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EC" w:rsidRPr="00DA454D" w:rsidRDefault="00DA454D" w:rsidP="001B65EC">
      <w:pPr>
        <w:spacing w:after="48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A45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WYJAŚNIENIA DO PRIORYTETÓW Z KFS</w:t>
      </w:r>
    </w:p>
    <w:p w:rsidR="001B65EC" w:rsidRPr="00733B4B" w:rsidRDefault="00DA454D" w:rsidP="001B65E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Priorytety Ministra Rodziny, Pracy i Polityki Społecznej </w:t>
      </w: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wydatkowania środków KFS</w:t>
      </w: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</w:t>
      </w:r>
      <w:r w:rsidR="005B5FA8"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201</w:t>
      </w:r>
      <w:r w:rsidR="000219B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</w:t>
      </w:r>
      <w:r w:rsidR="001B65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r.</w:t>
      </w:r>
    </w:p>
    <w:p w:rsidR="002B465D" w:rsidRPr="002B465D" w:rsidRDefault="00DA454D" w:rsidP="002B465D">
      <w:pPr>
        <w:pStyle w:val="Akapitzlist"/>
        <w:numPr>
          <w:ilvl w:val="0"/>
          <w:numId w:val="15"/>
        </w:numPr>
        <w:spacing w:after="120" w:line="240" w:lineRule="auto"/>
        <w:ind w:left="714" w:right="1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</w:t>
      </w:r>
      <w:r w:rsidR="002B465D" w:rsidRPr="002B465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ustawicznego w zidentyfikowanych w danym powiecie lub województwie zawodach deficytowych;</w:t>
      </w:r>
    </w:p>
    <w:p w:rsidR="002B465D" w:rsidRPr="002B465D" w:rsidRDefault="002B465D" w:rsidP="002B465D">
      <w:pPr>
        <w:pStyle w:val="Akapitzlist"/>
        <w:numPr>
          <w:ilvl w:val="0"/>
          <w:numId w:val="15"/>
        </w:numPr>
        <w:spacing w:after="120" w:line="240" w:lineRule="auto"/>
        <w:ind w:left="714" w:right="1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65D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w związku z  zastosowaniem w firmach nowych technologii i narzędzi pracy;</w:t>
      </w:r>
    </w:p>
    <w:p w:rsidR="001B65EC" w:rsidRPr="00A96E22" w:rsidRDefault="002B465D" w:rsidP="00A96E22">
      <w:pPr>
        <w:pStyle w:val="Akapitzlist"/>
        <w:numPr>
          <w:ilvl w:val="0"/>
          <w:numId w:val="15"/>
        </w:numPr>
        <w:spacing w:after="240" w:line="240" w:lineRule="auto"/>
        <w:ind w:left="714" w:right="1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65D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2B465D" w:rsidRPr="002B465D" w:rsidRDefault="00DA454D" w:rsidP="002B465D">
      <w:pPr>
        <w:spacing w:after="24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</w:t>
      </w:r>
      <w:r w:rsidR="00733B4B"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</w:t>
      </w: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 P</w:t>
      </w:r>
      <w:r w:rsidR="00733B4B"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riorytet</w:t>
      </w: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1</w:t>
      </w:r>
      <w:r w:rsidRPr="00733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F40A9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skorzystać ze środków KFS w ramach </w:t>
      </w:r>
      <w:r w:rsidR="006F40A9" w:rsidRPr="00733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priorytetu 1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B465D" w:rsidRPr="002B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przeznacza się przede wszystkim na </w:t>
      </w:r>
      <w:r w:rsidR="002B465D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</w:t>
      </w:r>
      <w:r w:rsidR="002B465D" w:rsidRPr="002B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ustawicznego w zidentyfikowanych w danym powiecie lub województwie zawodach deficytowych.</w:t>
      </w:r>
    </w:p>
    <w:p w:rsidR="001B65EC" w:rsidRPr="001B65EC" w:rsidRDefault="002B465D" w:rsidP="001B65E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4526F">
        <w:rPr>
          <w:rFonts w:ascii="Times New Roman" w:hAnsi="Times New Roman"/>
          <w:color w:val="000000"/>
          <w:sz w:val="24"/>
          <w:szCs w:val="24"/>
        </w:rPr>
        <w:t xml:space="preserve">Wnioskodawca, który chce spełnić wymagania priorytetu nr 1 powinien udowodnić, że wskazana forma kształcenia ustawicznego dotyczy zawodu </w:t>
      </w:r>
      <w:r w:rsidRPr="001B65EC">
        <w:rPr>
          <w:rFonts w:ascii="Times New Roman" w:hAnsi="Times New Roman"/>
          <w:color w:val="000000"/>
          <w:sz w:val="24"/>
          <w:szCs w:val="24"/>
        </w:rPr>
        <w:t>deficytowego na terenie danego powiatu bądź województwa</w:t>
      </w:r>
      <w:r w:rsidRPr="00A4526F">
        <w:rPr>
          <w:rFonts w:ascii="Times New Roman" w:hAnsi="Times New Roman"/>
          <w:color w:val="000000"/>
          <w:sz w:val="24"/>
          <w:szCs w:val="24"/>
        </w:rPr>
        <w:t xml:space="preserve">. Oznacza to zawód zidentyfikowany jako deficytowy w oparciu o </w:t>
      </w:r>
      <w:r w:rsidR="001B65EC" w:rsidRPr="001B65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„Barometr zawodów 2018 – powiat</w:t>
      </w:r>
      <w:r w:rsidR="001B65EC" w:rsidRPr="001B65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gołdapski</w:t>
      </w:r>
      <w:r w:rsidR="001B65EC" w:rsidRPr="001B65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oraz „Barometr zawodów 2018 – wojewó</w:t>
      </w:r>
      <w:r w:rsidR="001B65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dztwo warmińsko – mazurskie”.  </w:t>
      </w:r>
    </w:p>
    <w:p w:rsidR="002B465D" w:rsidRPr="004120BF" w:rsidRDefault="001B65EC" w:rsidP="00A96E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240"/>
        <w:ind w:left="714" w:hanging="35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65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sformułowanie priorytetu nr 1 pozwala na sfinansowanie kształcenia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wicznego w zakresie umiejętności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65EC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(w tym tzw. kompetencji miękkich), o ile powiązane są one z wykonywaniem pracy w zawodzie deficytowym.</w:t>
      </w:r>
    </w:p>
    <w:p w:rsidR="002B465D" w:rsidRPr="002B465D" w:rsidRDefault="002B465D" w:rsidP="002B465D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Ad. Priorytet 2</w:t>
      </w:r>
      <w:r w:rsidRPr="00733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733B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środki KFS przeznacza się na </w:t>
      </w:r>
      <w:r w:rsidRPr="002B4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w związku z zastosowaniem w firmach nowych technologii i narzędzi pracy.</w:t>
      </w:r>
    </w:p>
    <w:p w:rsidR="002B465D" w:rsidRDefault="002B465D" w:rsidP="002B465D">
      <w:pPr>
        <w:pStyle w:val="Akapitzlist"/>
        <w:numPr>
          <w:ilvl w:val="0"/>
          <w:numId w:val="30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526F">
        <w:rPr>
          <w:rFonts w:ascii="Times New Roman" w:hAnsi="Times New Roman"/>
          <w:color w:val="000000"/>
          <w:sz w:val="24"/>
          <w:szCs w:val="24"/>
        </w:rPr>
        <w:t>Wnioskodawca, który chce spełnić wymagania priorytetu nr 2 powinien udowodnić</w:t>
      </w:r>
      <w:r w:rsidR="00A96E22" w:rsidRPr="00A96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6E22" w:rsidRPr="001B65E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logicznie i wiarygodnie</w:t>
      </w:r>
      <w:r w:rsidR="00A96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uzasadnić</w:t>
      </w:r>
      <w:r w:rsidRPr="00A4526F">
        <w:rPr>
          <w:rFonts w:ascii="Times New Roman" w:hAnsi="Times New Roman"/>
          <w:sz w:val="24"/>
          <w:szCs w:val="24"/>
        </w:rPr>
        <w:t xml:space="preserve">, że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 planowanymi do wprowadzenia zmianami. </w:t>
      </w:r>
    </w:p>
    <w:p w:rsidR="00A96E22" w:rsidRDefault="00A96E22" w:rsidP="00A96E22">
      <w:pPr>
        <w:pStyle w:val="Akapitzlist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A96E22" w:rsidRPr="00A96E22" w:rsidRDefault="00A96E22" w:rsidP="00A96E22">
      <w:pPr>
        <w:pStyle w:val="Akapitzlist"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96E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Wyklucza się finansowanie szkoleń, które są powiązane z zakupem/wdrożeniem nowych maszyn/technologii i przeprowadzane są bezpłatnie przez dostawcę maszyn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96E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/technologi</w:t>
      </w:r>
      <w:r w:rsidRPr="00A96E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i.</w:t>
      </w:r>
    </w:p>
    <w:p w:rsidR="00A96E22" w:rsidRDefault="00A96E22" w:rsidP="002B465D">
      <w:pPr>
        <w:pStyle w:val="Akapitzlist"/>
        <w:numPr>
          <w:ilvl w:val="0"/>
          <w:numId w:val="30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E2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musi załączyć do wniosku dokument potwierdzający spełnianie priorytetu 2 np. kopię dokumentów zakupu, decyzję dyrektora/zarządu o wprowadzeniu norm ISO, itp. lub pisemne zobowiązanie do zakupu/ wdrożenia nowych maszyn/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6E2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technologii i złożenia dokumentów potwierdzających dokonanie zakupu/wdrożenia.</w:t>
      </w:r>
    </w:p>
    <w:p w:rsidR="002B465D" w:rsidRPr="00A96E22" w:rsidRDefault="002B465D" w:rsidP="00A96E22">
      <w:pPr>
        <w:pStyle w:val="Akapitzlist"/>
        <w:numPr>
          <w:ilvl w:val="0"/>
          <w:numId w:val="30"/>
        </w:numPr>
        <w:spacing w:before="120" w:after="240"/>
        <w:ind w:left="71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526F">
        <w:rPr>
          <w:rFonts w:ascii="Times New Roman" w:hAnsi="Times New Roman"/>
          <w:color w:val="000000"/>
          <w:sz w:val="24"/>
          <w:szCs w:val="24"/>
        </w:rPr>
        <w:t>Wsparciem kształcenia ustawicznego w ramach priorytetu nr 2 można objąć jedynie pracownika, który w ramach wykonywania swoich zadań zawodowych/ na stanowisku pracy korzysta lub będzie korzystał z nowych technologii i narzędzi pracy.</w:t>
      </w:r>
    </w:p>
    <w:p w:rsidR="002B465D" w:rsidRPr="00DF0594" w:rsidRDefault="00DF0594" w:rsidP="002B465D">
      <w:pPr>
        <w:pStyle w:val="Tekstpodstawowy"/>
        <w:spacing w:before="120" w:after="0" w:line="276" w:lineRule="auto"/>
        <w:ind w:firstLine="0"/>
        <w:rPr>
          <w:color w:val="000000"/>
        </w:rPr>
      </w:pPr>
      <w:r>
        <w:rPr>
          <w:b/>
          <w:i/>
        </w:rPr>
        <w:lastRenderedPageBreak/>
        <w:t>Ad</w:t>
      </w:r>
      <w:r w:rsidR="002B465D" w:rsidRPr="00DF0594">
        <w:rPr>
          <w:b/>
          <w:i/>
        </w:rPr>
        <w:t xml:space="preserve">. </w:t>
      </w:r>
      <w:r w:rsidRPr="00DF0594">
        <w:rPr>
          <w:b/>
          <w:i/>
        </w:rPr>
        <w:t>Priorytet</w:t>
      </w:r>
      <w:r>
        <w:rPr>
          <w:b/>
          <w:i/>
        </w:rPr>
        <w:t xml:space="preserve"> </w:t>
      </w:r>
      <w:r w:rsidR="002B465D" w:rsidRPr="00DF0594">
        <w:rPr>
          <w:b/>
          <w:i/>
        </w:rPr>
        <w:t>3</w:t>
      </w:r>
      <w:r w:rsidR="002B465D" w:rsidRPr="00A4526F">
        <w:rPr>
          <w:b/>
        </w:rPr>
        <w:t xml:space="preserve"> - </w:t>
      </w:r>
      <w:r w:rsidR="002B465D" w:rsidRPr="00DF0594">
        <w:rPr>
          <w:color w:val="000000"/>
        </w:rPr>
        <w:t xml:space="preserve">wsparcie kształcenia </w:t>
      </w:r>
      <w:r w:rsidR="002B465D" w:rsidRPr="003C4FE2">
        <w:rPr>
          <w:color w:val="000000"/>
        </w:rPr>
        <w:t>ustawicznego osób, które mogą udokumentować wykonywanie przez co najmniej 15 lat prac w szczególnych warunkach</w:t>
      </w:r>
      <w:r w:rsidR="002B465D" w:rsidRPr="00DF0594">
        <w:rPr>
          <w:color w:val="000000"/>
        </w:rPr>
        <w:t xml:space="preserve"> lub o szczególnym charakterze, a którym nie przysługuje prawo do emerytury pomostowej.</w:t>
      </w:r>
    </w:p>
    <w:p w:rsidR="002B465D" w:rsidRPr="00A4526F" w:rsidRDefault="002B465D" w:rsidP="002B465D">
      <w:pPr>
        <w:pStyle w:val="Akapitzlist"/>
        <w:numPr>
          <w:ilvl w:val="0"/>
          <w:numId w:val="31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526F">
        <w:rPr>
          <w:rFonts w:ascii="Times New Roman" w:hAnsi="Times New Roman"/>
          <w:sz w:val="24"/>
          <w:szCs w:val="24"/>
        </w:rPr>
        <w:t xml:space="preserve">Priorytet nr 3 promuje działania wobec osób pracujących w warunkach niszczących zdrowie i w szczególności  powinien objąć osoby, które nie mają prawa do emerytury pomostowej (w stosunku do lat 2016 i 2017 nie ma tu żadnych zmian). </w:t>
      </w:r>
    </w:p>
    <w:p w:rsidR="00A96E22" w:rsidRDefault="002B465D" w:rsidP="00A96E22">
      <w:pPr>
        <w:pStyle w:val="Akapitzlist"/>
        <w:numPr>
          <w:ilvl w:val="0"/>
          <w:numId w:val="31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526F">
        <w:rPr>
          <w:rFonts w:ascii="Times New Roman" w:hAnsi="Times New Roman"/>
          <w:sz w:val="24"/>
          <w:szCs w:val="24"/>
        </w:rPr>
        <w:t xml:space="preserve">Wykaz prac w szczególnych warunkach stanowi załącznik nr 1, a prac o szczególnym charakterze - załącznik nr 2 do ustawy z dnia 19 grudnia 2008 roku </w:t>
      </w:r>
      <w:r w:rsidRPr="00A4526F">
        <w:rPr>
          <w:rFonts w:ascii="Times New Roman" w:hAnsi="Times New Roman"/>
          <w:i/>
          <w:sz w:val="24"/>
          <w:szCs w:val="24"/>
        </w:rPr>
        <w:t>o emeryturach pomostowych</w:t>
      </w:r>
      <w:r w:rsidRPr="00A4526F">
        <w:rPr>
          <w:rFonts w:ascii="Times New Roman" w:hAnsi="Times New Roman"/>
          <w:sz w:val="24"/>
          <w:szCs w:val="24"/>
        </w:rPr>
        <w:t xml:space="preserve"> (Dz. U. z 2008 Nr 237, poz. 1656 z </w:t>
      </w:r>
      <w:proofErr w:type="spellStart"/>
      <w:r w:rsidRPr="00A4526F">
        <w:rPr>
          <w:rFonts w:ascii="Times New Roman" w:hAnsi="Times New Roman"/>
          <w:sz w:val="24"/>
          <w:szCs w:val="24"/>
        </w:rPr>
        <w:t>późn</w:t>
      </w:r>
      <w:proofErr w:type="spellEnd"/>
      <w:r w:rsidRPr="00A4526F">
        <w:rPr>
          <w:rFonts w:ascii="Times New Roman" w:hAnsi="Times New Roman"/>
          <w:sz w:val="24"/>
          <w:szCs w:val="24"/>
        </w:rPr>
        <w:t>. zm.)</w:t>
      </w:r>
      <w:r w:rsidR="00A96E22">
        <w:rPr>
          <w:rFonts w:ascii="Times New Roman" w:hAnsi="Times New Roman"/>
          <w:sz w:val="24"/>
          <w:szCs w:val="24"/>
        </w:rPr>
        <w:t>.</w:t>
      </w:r>
    </w:p>
    <w:p w:rsidR="00B612DE" w:rsidRPr="00A96E22" w:rsidRDefault="00B612DE" w:rsidP="00B612DE">
      <w:pPr>
        <w:pStyle w:val="Akapitzlist"/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6E22" w:rsidRPr="001B65EC" w:rsidRDefault="00A96E22" w:rsidP="00A96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E22" w:rsidRPr="001B65EC" w:rsidRDefault="00A96E22" w:rsidP="00A96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5EC">
        <w:rPr>
          <w:rFonts w:ascii="Times New Roman" w:hAnsi="Times New Roman"/>
          <w:sz w:val="24"/>
          <w:szCs w:val="24"/>
        </w:rPr>
        <w:t>Przygotowano na podstawie opracowania Ministerstwa Rodziny, Pracy i Polityki Społecznej „Krajowy Fundusz Szkoleniowy w roku 2018. Kierunkowe wytyczne dla urzędów pracy”</w:t>
      </w:r>
    </w:p>
    <w:p w:rsidR="00A96E22" w:rsidRDefault="00A96E22" w:rsidP="00A96E2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96E22" w:rsidRDefault="00A96E22" w:rsidP="00A96E2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96E22" w:rsidRDefault="00A96E22" w:rsidP="00A96E2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96E22" w:rsidRDefault="00A96E22" w:rsidP="00A96E2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96E22" w:rsidRDefault="00A96E22" w:rsidP="00A96E2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96E22" w:rsidRDefault="00A96E22" w:rsidP="00A96E2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96E22" w:rsidRDefault="00A96E22" w:rsidP="00A96E2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96E22" w:rsidRDefault="00A96E22" w:rsidP="00A96E2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96E22" w:rsidRDefault="00A96E22" w:rsidP="00A96E2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96E22" w:rsidRPr="00A96E22" w:rsidRDefault="00A96E22" w:rsidP="00A96E2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2B465D" w:rsidRPr="002B465D" w:rsidRDefault="002B465D" w:rsidP="002B465D">
      <w:pPr>
        <w:pStyle w:val="Akapitzlist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2B465D" w:rsidRPr="002B465D" w:rsidSect="005B5FA8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E9" w:rsidRDefault="005011E9" w:rsidP="005011E9">
      <w:pPr>
        <w:spacing w:after="0" w:line="240" w:lineRule="auto"/>
      </w:pPr>
      <w:r>
        <w:separator/>
      </w:r>
    </w:p>
  </w:endnote>
  <w:endnote w:type="continuationSeparator" w:id="0">
    <w:p w:rsidR="005011E9" w:rsidRDefault="005011E9" w:rsidP="0050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458218"/>
      <w:docPartObj>
        <w:docPartGallery w:val="Page Numbers (Bottom of Page)"/>
        <w:docPartUnique/>
      </w:docPartObj>
    </w:sdtPr>
    <w:sdtEndPr/>
    <w:sdtContent>
      <w:p w:rsidR="005011E9" w:rsidRDefault="005011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2DE">
          <w:rPr>
            <w:noProof/>
          </w:rPr>
          <w:t>1</w:t>
        </w:r>
        <w:r>
          <w:fldChar w:fldCharType="end"/>
        </w:r>
      </w:p>
    </w:sdtContent>
  </w:sdt>
  <w:p w:rsidR="005011E9" w:rsidRDefault="00501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E9" w:rsidRDefault="005011E9" w:rsidP="005011E9">
      <w:pPr>
        <w:spacing w:after="0" w:line="240" w:lineRule="auto"/>
      </w:pPr>
      <w:r>
        <w:separator/>
      </w:r>
    </w:p>
  </w:footnote>
  <w:footnote w:type="continuationSeparator" w:id="0">
    <w:p w:rsidR="005011E9" w:rsidRDefault="005011E9" w:rsidP="0050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3in;height:3in" o:bullet="t"/>
    </w:pict>
  </w:numPicBullet>
  <w:numPicBullet w:numPicBulletId="1">
    <w:pict>
      <v:shape id="_x0000_i1221" type="#_x0000_t75" style="width:3in;height:3in" o:bullet="t"/>
    </w:pict>
  </w:numPicBullet>
  <w:numPicBullet w:numPicBulletId="2">
    <w:pict>
      <v:shape id="_x0000_i1222" type="#_x0000_t75" style="width:3in;height:3in" o:bullet="t"/>
    </w:pict>
  </w:numPicBullet>
  <w:numPicBullet w:numPicBulletId="3">
    <w:pict>
      <v:shape id="_x0000_i1223" type="#_x0000_t75" style="width:3in;height:3in" o:bullet="t"/>
    </w:pict>
  </w:numPicBullet>
  <w:numPicBullet w:numPicBulletId="4">
    <w:pict>
      <v:shape id="_x0000_i1224" type="#_x0000_t75" style="width:3in;height:3in" o:bullet="t"/>
    </w:pict>
  </w:numPicBullet>
  <w:numPicBullet w:numPicBulletId="5">
    <w:pict>
      <v:shape id="_x0000_i1225" type="#_x0000_t75" style="width:3in;height:3in" o:bullet="t"/>
    </w:pict>
  </w:numPicBullet>
  <w:numPicBullet w:numPicBulletId="6">
    <w:pict>
      <v:shape id="_x0000_i1226" type="#_x0000_t75" style="width:3in;height:3in" o:bullet="t"/>
    </w:pict>
  </w:numPicBullet>
  <w:numPicBullet w:numPicBulletId="7">
    <w:pict>
      <v:shape id="_x0000_i1227" type="#_x0000_t75" style="width:3in;height:3in" o:bullet="t"/>
    </w:pict>
  </w:numPicBullet>
  <w:numPicBullet w:numPicBulletId="8">
    <w:pict>
      <v:shape id="_x0000_i1228" type="#_x0000_t75" style="width:3in;height:3in" o:bullet="t"/>
    </w:pict>
  </w:numPicBullet>
  <w:numPicBullet w:numPicBulletId="9">
    <w:pict>
      <v:shape id="_x0000_i1229" type="#_x0000_t75" style="width:3in;height:3in" o:bullet="t"/>
    </w:pict>
  </w:numPicBullet>
  <w:numPicBullet w:numPicBulletId="10">
    <w:pict>
      <v:shape id="_x0000_i1230" type="#_x0000_t75" style="width:11.25pt;height:11.25pt" o:bullet="t">
        <v:imagedata r:id="rId1" o:title="mso715A"/>
      </v:shape>
    </w:pict>
  </w:numPicBullet>
  <w:abstractNum w:abstractNumId="0">
    <w:nsid w:val="00322D7B"/>
    <w:multiLevelType w:val="multilevel"/>
    <w:tmpl w:val="09F097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10D7E3F"/>
    <w:multiLevelType w:val="hybridMultilevel"/>
    <w:tmpl w:val="53D0D7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E56D74"/>
    <w:multiLevelType w:val="multilevel"/>
    <w:tmpl w:val="883C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293FE9"/>
    <w:multiLevelType w:val="hybridMultilevel"/>
    <w:tmpl w:val="3B6C0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5C23"/>
    <w:multiLevelType w:val="hybridMultilevel"/>
    <w:tmpl w:val="D8C6CED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F4E97"/>
    <w:multiLevelType w:val="hybridMultilevel"/>
    <w:tmpl w:val="7796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55C2B"/>
    <w:multiLevelType w:val="multilevel"/>
    <w:tmpl w:val="350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5D52CE"/>
    <w:multiLevelType w:val="multilevel"/>
    <w:tmpl w:val="DCF8A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0DCC0FDF"/>
    <w:multiLevelType w:val="multilevel"/>
    <w:tmpl w:val="9BDE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E414ED"/>
    <w:multiLevelType w:val="hybridMultilevel"/>
    <w:tmpl w:val="3586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72791"/>
    <w:multiLevelType w:val="hybridMultilevel"/>
    <w:tmpl w:val="4A04E4E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89619E"/>
    <w:multiLevelType w:val="multilevel"/>
    <w:tmpl w:val="79E4A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2FD7721"/>
    <w:multiLevelType w:val="hybridMultilevel"/>
    <w:tmpl w:val="54A6D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A651A23"/>
    <w:multiLevelType w:val="hybridMultilevel"/>
    <w:tmpl w:val="F396684E"/>
    <w:lvl w:ilvl="0" w:tplc="E7E83C86">
      <w:start w:val="3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5E5"/>
    <w:multiLevelType w:val="multilevel"/>
    <w:tmpl w:val="333AC1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03348EF"/>
    <w:multiLevelType w:val="multilevel"/>
    <w:tmpl w:val="61EC30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4C349DC"/>
    <w:multiLevelType w:val="multilevel"/>
    <w:tmpl w:val="9BDE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94015"/>
    <w:multiLevelType w:val="hybridMultilevel"/>
    <w:tmpl w:val="BDB09F02"/>
    <w:lvl w:ilvl="0" w:tplc="04150007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455D1"/>
    <w:multiLevelType w:val="hybridMultilevel"/>
    <w:tmpl w:val="49A00208"/>
    <w:lvl w:ilvl="0" w:tplc="04150007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C6D9D"/>
    <w:multiLevelType w:val="multilevel"/>
    <w:tmpl w:val="C2A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21443B"/>
    <w:multiLevelType w:val="multilevel"/>
    <w:tmpl w:val="95CC53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3FCE7D13"/>
    <w:multiLevelType w:val="hybridMultilevel"/>
    <w:tmpl w:val="FC829978"/>
    <w:lvl w:ilvl="0" w:tplc="1346C1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03B3B"/>
    <w:multiLevelType w:val="multilevel"/>
    <w:tmpl w:val="FC46D6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4CAB01A0"/>
    <w:multiLevelType w:val="hybridMultilevel"/>
    <w:tmpl w:val="10C4B1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10A88"/>
    <w:multiLevelType w:val="hybridMultilevel"/>
    <w:tmpl w:val="70B6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45788"/>
    <w:multiLevelType w:val="hybridMultilevel"/>
    <w:tmpl w:val="14241FD8"/>
    <w:lvl w:ilvl="0" w:tplc="04150007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E7003"/>
    <w:multiLevelType w:val="multilevel"/>
    <w:tmpl w:val="EF9244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6E77009"/>
    <w:multiLevelType w:val="hybridMultilevel"/>
    <w:tmpl w:val="D1C29696"/>
    <w:lvl w:ilvl="0" w:tplc="04150011">
      <w:start w:val="1"/>
      <w:numFmt w:val="decimal"/>
      <w:lvlText w:val="%1)"/>
      <w:lvlJc w:val="left"/>
      <w:pPr>
        <w:ind w:left="-70" w:hanging="360"/>
      </w:pPr>
    </w:lvl>
    <w:lvl w:ilvl="1" w:tplc="04150019" w:tentative="1">
      <w:start w:val="1"/>
      <w:numFmt w:val="lowerLetter"/>
      <w:lvlText w:val="%2."/>
      <w:lvlJc w:val="left"/>
      <w:pPr>
        <w:ind w:left="650" w:hanging="360"/>
      </w:pPr>
    </w:lvl>
    <w:lvl w:ilvl="2" w:tplc="0415001B" w:tentative="1">
      <w:start w:val="1"/>
      <w:numFmt w:val="lowerRoman"/>
      <w:lvlText w:val="%3."/>
      <w:lvlJc w:val="right"/>
      <w:pPr>
        <w:ind w:left="1370" w:hanging="180"/>
      </w:pPr>
    </w:lvl>
    <w:lvl w:ilvl="3" w:tplc="0415000F" w:tentative="1">
      <w:start w:val="1"/>
      <w:numFmt w:val="decimal"/>
      <w:lvlText w:val="%4."/>
      <w:lvlJc w:val="left"/>
      <w:pPr>
        <w:ind w:left="2090" w:hanging="360"/>
      </w:pPr>
    </w:lvl>
    <w:lvl w:ilvl="4" w:tplc="04150019" w:tentative="1">
      <w:start w:val="1"/>
      <w:numFmt w:val="lowerLetter"/>
      <w:lvlText w:val="%5."/>
      <w:lvlJc w:val="left"/>
      <w:pPr>
        <w:ind w:left="2810" w:hanging="360"/>
      </w:pPr>
    </w:lvl>
    <w:lvl w:ilvl="5" w:tplc="0415001B" w:tentative="1">
      <w:start w:val="1"/>
      <w:numFmt w:val="lowerRoman"/>
      <w:lvlText w:val="%6."/>
      <w:lvlJc w:val="right"/>
      <w:pPr>
        <w:ind w:left="3530" w:hanging="180"/>
      </w:pPr>
    </w:lvl>
    <w:lvl w:ilvl="6" w:tplc="0415000F" w:tentative="1">
      <w:start w:val="1"/>
      <w:numFmt w:val="decimal"/>
      <w:lvlText w:val="%7."/>
      <w:lvlJc w:val="left"/>
      <w:pPr>
        <w:ind w:left="4250" w:hanging="360"/>
      </w:pPr>
    </w:lvl>
    <w:lvl w:ilvl="7" w:tplc="04150019" w:tentative="1">
      <w:start w:val="1"/>
      <w:numFmt w:val="lowerLetter"/>
      <w:lvlText w:val="%8."/>
      <w:lvlJc w:val="left"/>
      <w:pPr>
        <w:ind w:left="4970" w:hanging="360"/>
      </w:pPr>
    </w:lvl>
    <w:lvl w:ilvl="8" w:tplc="0415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3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4851EB"/>
    <w:multiLevelType w:val="hybridMultilevel"/>
    <w:tmpl w:val="B54484C8"/>
    <w:lvl w:ilvl="0" w:tplc="04150007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41CC1"/>
    <w:multiLevelType w:val="multilevel"/>
    <w:tmpl w:val="9A320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20"/>
  </w:num>
  <w:num w:numId="5">
    <w:abstractNumId w:val="15"/>
  </w:num>
  <w:num w:numId="6">
    <w:abstractNumId w:val="0"/>
    <w:lvlOverride w:ilvl="0">
      <w:startOverride w:val="2"/>
    </w:lvlOverride>
  </w:num>
  <w:num w:numId="7">
    <w:abstractNumId w:val="2"/>
  </w:num>
  <w:num w:numId="8">
    <w:abstractNumId w:val="14"/>
  </w:num>
  <w:num w:numId="9">
    <w:abstractNumId w:val="32"/>
  </w:num>
  <w:num w:numId="10">
    <w:abstractNumId w:val="19"/>
  </w:num>
  <w:num w:numId="11">
    <w:abstractNumId w:val="28"/>
  </w:num>
  <w:num w:numId="12">
    <w:abstractNumId w:val="24"/>
  </w:num>
  <w:num w:numId="13">
    <w:abstractNumId w:val="7"/>
  </w:num>
  <w:num w:numId="14">
    <w:abstractNumId w:val="8"/>
  </w:num>
  <w:num w:numId="15">
    <w:abstractNumId w:val="21"/>
  </w:num>
  <w:num w:numId="16">
    <w:abstractNumId w:val="5"/>
  </w:num>
  <w:num w:numId="17">
    <w:abstractNumId w:val="18"/>
  </w:num>
  <w:num w:numId="18">
    <w:abstractNumId w:val="1"/>
  </w:num>
  <w:num w:numId="19">
    <w:abstractNumId w:val="27"/>
  </w:num>
  <w:num w:numId="20">
    <w:abstractNumId w:val="12"/>
  </w:num>
  <w:num w:numId="21">
    <w:abstractNumId w:val="3"/>
  </w:num>
  <w:num w:numId="22">
    <w:abstractNumId w:val="13"/>
  </w:num>
  <w:num w:numId="23">
    <w:abstractNumId w:val="9"/>
  </w:num>
  <w:num w:numId="24">
    <w:abstractNumId w:val="31"/>
  </w:num>
  <w:num w:numId="25">
    <w:abstractNumId w:val="29"/>
  </w:num>
  <w:num w:numId="26">
    <w:abstractNumId w:val="17"/>
  </w:num>
  <w:num w:numId="27">
    <w:abstractNumId w:val="30"/>
  </w:num>
  <w:num w:numId="28">
    <w:abstractNumId w:val="26"/>
  </w:num>
  <w:num w:numId="29">
    <w:abstractNumId w:val="10"/>
  </w:num>
  <w:num w:numId="30">
    <w:abstractNumId w:val="23"/>
  </w:num>
  <w:num w:numId="31">
    <w:abstractNumId w:val="22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5"/>
    <w:rsid w:val="000219BB"/>
    <w:rsid w:val="0006360B"/>
    <w:rsid w:val="001152D3"/>
    <w:rsid w:val="001B65EC"/>
    <w:rsid w:val="0024301C"/>
    <w:rsid w:val="002B465D"/>
    <w:rsid w:val="002B569B"/>
    <w:rsid w:val="003C4FE2"/>
    <w:rsid w:val="004120BF"/>
    <w:rsid w:val="005011E9"/>
    <w:rsid w:val="005B5FA8"/>
    <w:rsid w:val="006F40A9"/>
    <w:rsid w:val="00733B4B"/>
    <w:rsid w:val="007C6755"/>
    <w:rsid w:val="00A96E22"/>
    <w:rsid w:val="00B612DE"/>
    <w:rsid w:val="00D24E41"/>
    <w:rsid w:val="00D6096A"/>
    <w:rsid w:val="00D748C7"/>
    <w:rsid w:val="00DA454D"/>
    <w:rsid w:val="00DF0594"/>
    <w:rsid w:val="00EF2185"/>
    <w:rsid w:val="00F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A45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1E9"/>
  </w:style>
  <w:style w:type="paragraph" w:styleId="Stopka">
    <w:name w:val="footer"/>
    <w:basedOn w:val="Normalny"/>
    <w:link w:val="StopkaZnak"/>
    <w:uiPriority w:val="99"/>
    <w:unhideWhenUsed/>
    <w:rsid w:val="0050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1E9"/>
  </w:style>
  <w:style w:type="character" w:customStyle="1" w:styleId="AkapitzlistZnak">
    <w:name w:val="Akapit z listą Znak"/>
    <w:basedOn w:val="Domylnaczcionkaakapitu"/>
    <w:link w:val="Akapitzlist"/>
    <w:locked/>
    <w:rsid w:val="002B465D"/>
  </w:style>
  <w:style w:type="paragraph" w:styleId="Tekstpodstawowy">
    <w:name w:val="Body Text"/>
    <w:basedOn w:val="Normalny"/>
    <w:link w:val="TekstpodstawowyZnak"/>
    <w:semiHidden/>
    <w:rsid w:val="002B465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6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A45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1E9"/>
  </w:style>
  <w:style w:type="paragraph" w:styleId="Stopka">
    <w:name w:val="footer"/>
    <w:basedOn w:val="Normalny"/>
    <w:link w:val="StopkaZnak"/>
    <w:uiPriority w:val="99"/>
    <w:unhideWhenUsed/>
    <w:rsid w:val="0050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1E9"/>
  </w:style>
  <w:style w:type="character" w:customStyle="1" w:styleId="AkapitzlistZnak">
    <w:name w:val="Akapit z listą Znak"/>
    <w:basedOn w:val="Domylnaczcionkaakapitu"/>
    <w:link w:val="Akapitzlist"/>
    <w:locked/>
    <w:rsid w:val="002B465D"/>
  </w:style>
  <w:style w:type="paragraph" w:styleId="Tekstpodstawowy">
    <w:name w:val="Body Text"/>
    <w:basedOn w:val="Normalny"/>
    <w:link w:val="TekstpodstawowyZnak"/>
    <w:semiHidden/>
    <w:rsid w:val="002B465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6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6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48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10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93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77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84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Krystyna Podciborska</cp:lastModifiedBy>
  <cp:revision>9</cp:revision>
  <cp:lastPrinted>2017-02-08T12:02:00Z</cp:lastPrinted>
  <dcterms:created xsi:type="dcterms:W3CDTF">2017-02-06T12:58:00Z</dcterms:created>
  <dcterms:modified xsi:type="dcterms:W3CDTF">2018-02-12T11:05:00Z</dcterms:modified>
</cp:coreProperties>
</file>