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34" w:rsidRPr="00154936" w:rsidRDefault="00465734" w:rsidP="0046573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836598" w:rsidRDefault="00836598" w:rsidP="00836598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P</w:t>
      </w:r>
      <w:r w:rsidRPr="00836598">
        <w:rPr>
          <w:rFonts w:ascii="Calibri" w:eastAsia="Times New Roman" w:hAnsi="Calibri" w:cs="Times New Roman"/>
          <w:b/>
          <w:sz w:val="28"/>
          <w:szCs w:val="28"/>
          <w:lang w:eastAsia="pl-PL"/>
        </w:rPr>
        <w:t>rojekt „Aktywizacja po 30 (20</w:t>
      </w:r>
      <w:r w:rsidR="00DA64EC">
        <w:rPr>
          <w:rFonts w:ascii="Calibri" w:eastAsia="Times New Roman" w:hAnsi="Calibri" w:cs="Times New Roman"/>
          <w:b/>
          <w:sz w:val="28"/>
          <w:szCs w:val="28"/>
          <w:lang w:eastAsia="pl-PL"/>
        </w:rPr>
        <w:t>20</w:t>
      </w:r>
      <w:r w:rsidRPr="00836598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)”, </w:t>
      </w:r>
    </w:p>
    <w:p w:rsidR="00836598" w:rsidRDefault="00836598" w:rsidP="00836598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współfinansowany</w:t>
      </w:r>
      <w:r w:rsidRPr="00836598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przez Unię Europejską, realizowan</w:t>
      </w: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y</w:t>
      </w:r>
      <w:r w:rsidRPr="00836598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w ramach Regionalnego Programu Operacyjnego Województwa </w:t>
      </w:r>
    </w:p>
    <w:p w:rsidR="00465734" w:rsidRDefault="00836598" w:rsidP="00836598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836598">
        <w:rPr>
          <w:rFonts w:ascii="Calibri" w:eastAsia="Times New Roman" w:hAnsi="Calibri" w:cs="Times New Roman"/>
          <w:b/>
          <w:sz w:val="28"/>
          <w:szCs w:val="28"/>
          <w:lang w:eastAsia="pl-PL"/>
        </w:rPr>
        <w:t>Warmińsko-Mazurskiego na lata 2014-2020</w:t>
      </w:r>
    </w:p>
    <w:p w:rsidR="00836598" w:rsidRPr="000B257C" w:rsidRDefault="00836598" w:rsidP="0046573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836598" w:rsidRDefault="00836598" w:rsidP="0083659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b/>
          <w:sz w:val="24"/>
          <w:szCs w:val="24"/>
          <w:lang w:eastAsia="pl-PL"/>
        </w:rPr>
        <w:t>Celem projektu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jest zwiększenie możliwości zatrudnienia osób bezrobotnych w wieku 30 lat 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 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więcej w powiecie gołdapskim.</w:t>
      </w:r>
    </w:p>
    <w:p w:rsidR="00836598" w:rsidRPr="000B257C" w:rsidRDefault="00836598" w:rsidP="0083659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36598" w:rsidRPr="00836598" w:rsidRDefault="00836598" w:rsidP="0083659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Projekt jest skierowany do bezrobotnych </w:t>
      </w:r>
      <w:r w:rsidRPr="004328EF">
        <w:rPr>
          <w:rFonts w:ascii="Calibri" w:eastAsia="Times New Roman" w:hAnsi="Calibri" w:cs="Times New Roman"/>
          <w:b/>
          <w:sz w:val="24"/>
          <w:szCs w:val="24"/>
          <w:lang w:eastAsia="pl-PL"/>
        </w:rPr>
        <w:t>w wieku 30 lat i więcej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, pozostających bez pracy, zarejestrowanych w PUP w Gołdapi jako bezrobotne, a jednocześnie należących co najmniej do jednej grupy:</w:t>
      </w:r>
    </w:p>
    <w:p w:rsidR="00836598" w:rsidRPr="00836598" w:rsidRDefault="00836598" w:rsidP="0083659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długotrwale bezrobotni (</w:t>
      </w:r>
      <w:r w:rsidR="007176A6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2 oso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b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),</w:t>
      </w:r>
    </w:p>
    <w:p w:rsidR="00836598" w:rsidRPr="00836598" w:rsidRDefault="00836598" w:rsidP="0083659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osoby z niepełnosprawnościami (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</w:t>
      </w:r>
      <w:r w:rsidR="007176A6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b</w:t>
      </w:r>
      <w:r w:rsidR="007176A6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),</w:t>
      </w:r>
    </w:p>
    <w:p w:rsidR="00836598" w:rsidRPr="00836598" w:rsidRDefault="00836598" w:rsidP="0083659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osoby w wieku 50 lat i więcej (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osób),</w:t>
      </w:r>
    </w:p>
    <w:p w:rsidR="00836598" w:rsidRPr="00836598" w:rsidRDefault="00836598" w:rsidP="0083659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kobiety (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61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osób),</w:t>
      </w:r>
    </w:p>
    <w:p w:rsidR="00836598" w:rsidRPr="00836598" w:rsidRDefault="00836598" w:rsidP="0083659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osoby o niskich kwalifikacjach (</w:t>
      </w:r>
      <w:r w:rsidR="007176A6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9</w:t>
      </w:r>
      <w:r w:rsidR="007176A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osó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b).</w:t>
      </w:r>
    </w:p>
    <w:p w:rsidR="00DB74BF" w:rsidRPr="000B257C" w:rsidRDefault="00DB74BF" w:rsidP="0083659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36598" w:rsidRDefault="00836598" w:rsidP="0083659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B74BF">
        <w:rPr>
          <w:rFonts w:ascii="Calibri" w:eastAsia="Times New Roman" w:hAnsi="Calibri" w:cs="Times New Roman"/>
          <w:sz w:val="24"/>
          <w:szCs w:val="24"/>
          <w:lang w:eastAsia="pl-PL"/>
        </w:rPr>
        <w:t>Opis grupy docelowej</w:t>
      </w:r>
      <w:r w:rsidR="004328E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(bezrobotni </w:t>
      </w:r>
      <w:r w:rsidR="004328EF" w:rsidRPr="004328EF">
        <w:rPr>
          <w:rFonts w:ascii="Calibri" w:eastAsia="Times New Roman" w:hAnsi="Calibri" w:cs="Times New Roman"/>
          <w:b/>
          <w:sz w:val="24"/>
          <w:szCs w:val="24"/>
          <w:lang w:eastAsia="pl-PL"/>
        </w:rPr>
        <w:t>w wieku 30 lat i więcej</w:t>
      </w:r>
      <w:r w:rsidR="004328EF"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</w:p>
    <w:p w:rsidR="00836598" w:rsidRDefault="004328EF" w:rsidP="0083659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d</w:t>
      </w:r>
      <w:r w:rsidR="00836598" w:rsidRPr="00836598">
        <w:rPr>
          <w:rFonts w:ascii="Calibri" w:eastAsia="Times New Roman" w:hAnsi="Calibri" w:cs="Times New Roman"/>
          <w:b/>
          <w:sz w:val="24"/>
          <w:szCs w:val="24"/>
          <w:lang w:eastAsia="pl-PL"/>
        </w:rPr>
        <w:t>ługotrwale bezrobotni</w:t>
      </w:r>
      <w:r w:rsid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–</w:t>
      </w:r>
      <w:r w:rsid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osoby zarejestrowane w PUP w Gołdapi w dniu przystąpienia do projektu, pozostające bez pracy</w:t>
      </w:r>
      <w:r w:rsidRPr="004328E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nieprzerwanie przez okres ponad 12 miesięcy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(mogą to być zarówno osoby figurujące w ewidencji PUP w Gołdapi przez minimum rok, jak i te, które nie były zarejestrowane w urzędzie pracy, ale w tym czasie nie pracowały),</w:t>
      </w:r>
    </w:p>
    <w:p w:rsidR="004328EF" w:rsidRDefault="004328EF" w:rsidP="0083659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osoby z niepełnosprawnościami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osoby, które w dniu przystąpienia do projektu posiadały orzeczenie o stopniu niepełnosprawności,</w:t>
      </w:r>
    </w:p>
    <w:p w:rsidR="004328EF" w:rsidRDefault="00836598" w:rsidP="0083659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328EF">
        <w:rPr>
          <w:rFonts w:ascii="Calibri" w:eastAsia="Times New Roman" w:hAnsi="Calibri" w:cs="Times New Roman"/>
          <w:b/>
          <w:sz w:val="24"/>
          <w:szCs w:val="24"/>
          <w:lang w:eastAsia="pl-PL"/>
        </w:rPr>
        <w:t>osoby w wieku 50 lat i więcej</w:t>
      </w:r>
      <w:r w:rsidR="004328EF" w:rsidRPr="004328E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4328EF">
        <w:rPr>
          <w:rFonts w:ascii="Calibri" w:eastAsia="Times New Roman" w:hAnsi="Calibri" w:cs="Times New Roman"/>
          <w:sz w:val="24"/>
          <w:szCs w:val="24"/>
          <w:lang w:eastAsia="pl-PL"/>
        </w:rPr>
        <w:t>– osoby, które w dniu przystąpienia do projektu miały ukończone 50 lat</w:t>
      </w:r>
      <w:r w:rsidR="00C8125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(liczone od dnia urodzin, a nie rocznikowo),</w:t>
      </w:r>
    </w:p>
    <w:p w:rsidR="00C81258" w:rsidRPr="00C81258" w:rsidRDefault="00C81258" w:rsidP="0083659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kobiety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:rsidR="00C81258" w:rsidRDefault="00836598" w:rsidP="0083659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1258">
        <w:rPr>
          <w:rFonts w:ascii="Calibri" w:eastAsia="Times New Roman" w:hAnsi="Calibri" w:cs="Times New Roman"/>
          <w:b/>
          <w:sz w:val="24"/>
          <w:szCs w:val="24"/>
          <w:lang w:eastAsia="pl-PL"/>
        </w:rPr>
        <w:t>osoby o niskich kwalifikacjach</w:t>
      </w:r>
      <w:r w:rsidR="00C8125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osoby, które w dniu przystąpienia do projektu posiadają wykształcenie podstawowe, gimnazjalne lub ponadgimnazjalne (zasadnicze zawodowe, średnie ogólnokształcące lub </w:t>
      </w:r>
      <w:r w:rsidR="000B7B3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średnie </w:t>
      </w:r>
      <w:r w:rsidR="00C8125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zawodowe). </w:t>
      </w:r>
    </w:p>
    <w:p w:rsidR="00DB74BF" w:rsidRPr="000B257C" w:rsidRDefault="00DB74BF" w:rsidP="00DB74BF">
      <w:pPr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74BF" w:rsidRPr="009E69AA" w:rsidRDefault="00DB74BF" w:rsidP="00DB74BF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9E69AA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Kryteria </w:t>
      </w:r>
      <w:r w:rsidR="009E69AA" w:rsidRPr="009E69AA">
        <w:rPr>
          <w:rFonts w:ascii="Calibri" w:eastAsia="Times New Roman" w:hAnsi="Calibri" w:cs="Times New Roman"/>
          <w:b/>
          <w:sz w:val="24"/>
          <w:szCs w:val="24"/>
          <w:lang w:eastAsia="pl-PL"/>
        </w:rPr>
        <w:t>rekrutacji uczestników i warunki udziału w projekcie:</w:t>
      </w:r>
    </w:p>
    <w:p w:rsidR="00DB74BF" w:rsidRDefault="009E69AA" w:rsidP="00DB74BF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>Informacj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 na temat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ealizowanego projektu udzielają 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>pracowni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cy 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Centrum Aktywizacji Zawodowej.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>rojek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t jest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dostępny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dla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bezrobotnych w wieku 30 lat i więcej, zarejestrowanych w Powiatowym Urzędzie Pracy w Gołdapi. Do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udziału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zapraszamy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zarówno kobiet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jak i 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>mężczyzn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 a także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oso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>b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niepełnosprawnościami. W ramach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doboru uczestników projektu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>, pod uwagę bran</w:t>
      </w:r>
      <w:r w:rsidR="001878C5">
        <w:rPr>
          <w:rFonts w:ascii="Calibri" w:eastAsia="Times New Roman" w:hAnsi="Calibri" w:cs="Times New Roman"/>
          <w:sz w:val="24"/>
          <w:szCs w:val="24"/>
          <w:lang w:eastAsia="pl-PL"/>
        </w:rPr>
        <w:t>y będzie przede wszystkim wiek,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status osoby z niepełnosprawnością (możliwości zawodowe uwzględniające rodzaj niepełnosprawności, predyspozycje, stan zdrowia), status osoby długotrwale bezrobotnej (czas pozostawania bez pracy), płeć, </w:t>
      </w:r>
      <w:r w:rsidRPr="009E69AA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wykształcenie, kwalifikacje i doświadczenie. Na podstawie założonego IPD nastąpi dobór formy wsparcia adekwatnej do problemu zawodowego uczestnika. Momentem przystąpienia do projektu będzie objęcie poradnictwem zawodowym. </w:t>
      </w:r>
      <w:r w:rsidR="001878C5" w:rsidRPr="009E69AA">
        <w:rPr>
          <w:rFonts w:ascii="Calibri" w:eastAsia="Times New Roman" w:hAnsi="Calibri" w:cs="Times New Roman"/>
          <w:sz w:val="24"/>
          <w:szCs w:val="24"/>
          <w:lang w:eastAsia="pl-PL"/>
        </w:rPr>
        <w:t>Rekrutacja do projektu będzie prowadzona zgodnie z polityką równych szans, bowiem jego uczestnikami będą zarówno kobiety, jak i mężczyźni, osoby zamieszkałe tereny miejskie i wiejskie oraz bezrobotni o różnym poziomie wykształcenia. Aby sprostać zasad</w:t>
      </w:r>
      <w:r w:rsidR="008110D9">
        <w:rPr>
          <w:rFonts w:ascii="Calibri" w:eastAsia="Times New Roman" w:hAnsi="Calibri" w:cs="Times New Roman"/>
          <w:sz w:val="24"/>
          <w:szCs w:val="24"/>
          <w:lang w:eastAsia="pl-PL"/>
        </w:rPr>
        <w:t>zie</w:t>
      </w:r>
      <w:r w:rsidR="001878C5"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1878C5">
        <w:rPr>
          <w:rFonts w:ascii="Calibri" w:eastAsia="Times New Roman" w:hAnsi="Calibri" w:cs="Times New Roman"/>
          <w:sz w:val="24"/>
          <w:szCs w:val="24"/>
          <w:lang w:eastAsia="pl-PL"/>
        </w:rPr>
        <w:t>równości szans kobiet i </w:t>
      </w:r>
      <w:r w:rsidR="001878C5"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mężczyzn, perspektywa płci </w:t>
      </w:r>
      <w:r w:rsidR="001878C5">
        <w:rPr>
          <w:rFonts w:ascii="Calibri" w:eastAsia="Times New Roman" w:hAnsi="Calibri" w:cs="Times New Roman"/>
          <w:sz w:val="24"/>
          <w:szCs w:val="24"/>
          <w:lang w:eastAsia="pl-PL"/>
        </w:rPr>
        <w:t>jest</w:t>
      </w:r>
      <w:r w:rsidR="001878C5"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uwzg</w:t>
      </w:r>
      <w:r w:rsidR="008110D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lędniana na wszystkich etapach </w:t>
      </w:r>
      <w:r w:rsidR="008110D9" w:rsidRPr="009E69AA">
        <w:rPr>
          <w:rFonts w:ascii="Calibri" w:eastAsia="Times New Roman" w:hAnsi="Calibri" w:cs="Times New Roman"/>
          <w:sz w:val="24"/>
          <w:szCs w:val="24"/>
          <w:lang w:eastAsia="pl-PL"/>
        </w:rPr>
        <w:t>projektu</w:t>
      </w:r>
      <w:r w:rsidR="008110D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</w:t>
      </w:r>
      <w:r w:rsidR="001878C5" w:rsidRPr="009E69AA">
        <w:rPr>
          <w:rFonts w:ascii="Calibri" w:eastAsia="Times New Roman" w:hAnsi="Calibri" w:cs="Times New Roman"/>
          <w:sz w:val="24"/>
          <w:szCs w:val="24"/>
          <w:lang w:eastAsia="pl-PL"/>
        </w:rPr>
        <w:t>planowani</w:t>
      </w:r>
      <w:r w:rsidR="008110D9">
        <w:rPr>
          <w:rFonts w:ascii="Calibri" w:eastAsia="Times New Roman" w:hAnsi="Calibri" w:cs="Times New Roman"/>
          <w:sz w:val="24"/>
          <w:szCs w:val="24"/>
          <w:lang w:eastAsia="pl-PL"/>
        </w:rPr>
        <w:t>e, rekrutacja, realizacja)</w:t>
      </w:r>
      <w:r w:rsidR="001878C5" w:rsidRPr="009E69A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</w:t>
      </w:r>
    </w:p>
    <w:p w:rsidR="001878C5" w:rsidRPr="000B257C" w:rsidRDefault="001878C5" w:rsidP="00DB74BF">
      <w:pPr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36598" w:rsidRPr="00836598" w:rsidRDefault="00836598" w:rsidP="0083659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ramach projektu realizowane będą następujące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formy wsparcia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</w:p>
    <w:p w:rsidR="00836598" w:rsidRPr="00836598" w:rsidRDefault="00836598" w:rsidP="008365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poradnictwo zawodowe lub pośrednictwo pracy</w:t>
      </w:r>
      <w:r w:rsidR="00DD77E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100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osób (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61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K/</w:t>
      </w:r>
      <w:r w:rsidR="007176A6">
        <w:rPr>
          <w:rFonts w:ascii="Calibri" w:eastAsia="Times New Roman" w:hAnsi="Calibri" w:cs="Times New Roman"/>
          <w:sz w:val="24"/>
          <w:szCs w:val="24"/>
          <w:lang w:eastAsia="pl-PL"/>
        </w:rPr>
        <w:t>3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9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M),</w:t>
      </w:r>
    </w:p>
    <w:p w:rsidR="00836598" w:rsidRPr="00836598" w:rsidRDefault="00836598" w:rsidP="008365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staż </w:t>
      </w:r>
      <w:r w:rsidR="00DD77E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– 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41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osób</w:t>
      </w:r>
      <w:r w:rsidR="007176A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:rsidR="00836598" w:rsidRPr="00836598" w:rsidRDefault="00836598" w:rsidP="008365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jednorazowe środki na pod</w:t>
      </w:r>
      <w:r w:rsidR="00DD77E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jęcie działalności gospodarczej – 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10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osób,</w:t>
      </w:r>
    </w:p>
    <w:p w:rsidR="00836598" w:rsidRPr="00836598" w:rsidRDefault="00836598" w:rsidP="008365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refundacja kosztów</w:t>
      </w:r>
      <w:r w:rsidR="00DD77E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wyposażenia stanowiska pracy – 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3</w:t>
      </w:r>
      <w:r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osób,</w:t>
      </w:r>
    </w:p>
    <w:p w:rsidR="00DA64EC" w:rsidRDefault="00DD77E9" w:rsidP="008365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prace interwencyjne – 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31</w:t>
      </w:r>
      <w:r w:rsidR="00836598" w:rsidRPr="008365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osób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:rsidR="00836598" w:rsidRDefault="00DA64EC" w:rsidP="008365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szkolenia indywidualne – 5 osób</w:t>
      </w:r>
      <w:r w:rsidR="00836598" w:rsidRPr="00836598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:rsidR="001878C5" w:rsidRPr="000B257C" w:rsidRDefault="001878C5" w:rsidP="001878C5">
      <w:pPr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D2EC9" w:rsidRDefault="001878C5" w:rsidP="001878C5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Wszystkie formy wsparcia będą realizowane </w:t>
      </w:r>
      <w:r w:rsidRPr="001878C5">
        <w:rPr>
          <w:rFonts w:ascii="Calibri" w:eastAsia="Times New Roman" w:hAnsi="Calibri" w:cs="Times New Roman"/>
          <w:b/>
          <w:sz w:val="24"/>
          <w:szCs w:val="24"/>
          <w:lang w:eastAsia="pl-PL"/>
        </w:rPr>
        <w:t>od 01.01.20</w:t>
      </w:r>
      <w:r w:rsidR="00DA64EC">
        <w:rPr>
          <w:rFonts w:ascii="Calibri" w:eastAsia="Times New Roman" w:hAnsi="Calibri" w:cs="Times New Roman"/>
          <w:b/>
          <w:sz w:val="24"/>
          <w:szCs w:val="24"/>
          <w:lang w:eastAsia="pl-PL"/>
        </w:rPr>
        <w:t>20</w:t>
      </w:r>
      <w:r w:rsidRPr="001878C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r. do 3</w:t>
      </w:r>
      <w:r w:rsidR="00796F2D">
        <w:rPr>
          <w:rFonts w:ascii="Calibri" w:eastAsia="Times New Roman" w:hAnsi="Calibri" w:cs="Times New Roman"/>
          <w:b/>
          <w:sz w:val="24"/>
          <w:szCs w:val="24"/>
          <w:lang w:eastAsia="pl-PL"/>
        </w:rPr>
        <w:t>1</w:t>
      </w:r>
      <w:r w:rsidRPr="001878C5">
        <w:rPr>
          <w:rFonts w:ascii="Calibri" w:eastAsia="Times New Roman" w:hAnsi="Calibri" w:cs="Times New Roman"/>
          <w:b/>
          <w:sz w:val="24"/>
          <w:szCs w:val="24"/>
          <w:lang w:eastAsia="pl-PL"/>
        </w:rPr>
        <w:t>.12.20</w:t>
      </w:r>
      <w:r w:rsidR="00DA64EC">
        <w:rPr>
          <w:rFonts w:ascii="Calibri" w:eastAsia="Times New Roman" w:hAnsi="Calibri" w:cs="Times New Roman"/>
          <w:b/>
          <w:sz w:val="24"/>
          <w:szCs w:val="24"/>
          <w:lang w:eastAsia="pl-PL"/>
        </w:rPr>
        <w:t>20</w:t>
      </w:r>
      <w:r w:rsidRPr="001878C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r.</w:t>
      </w:r>
      <w:r w:rsidR="004D2E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4D2EC9" w:rsidRDefault="004D2EC9" w:rsidP="001878C5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257C">
        <w:rPr>
          <w:rFonts w:ascii="Calibri" w:eastAsia="Times New Roman" w:hAnsi="Calibri" w:cs="Times New Roman"/>
          <w:sz w:val="24"/>
          <w:szCs w:val="24"/>
          <w:lang w:eastAsia="pl-PL"/>
        </w:rPr>
        <w:t>Poradnictwo zawodowe i pośrednictwo pracy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odbywa się w siedzibie Powiatowego Urzędu Pracy w Gołdapi, </w:t>
      </w:r>
      <w:r w:rsidRPr="004D2EC9">
        <w:rPr>
          <w:rFonts w:ascii="Calibri" w:eastAsia="Times New Roman" w:hAnsi="Calibri" w:cs="Times New Roman"/>
          <w:b/>
          <w:sz w:val="24"/>
          <w:szCs w:val="24"/>
          <w:lang w:eastAsia="pl-PL"/>
        </w:rPr>
        <w:t>ul. Żeromskiego 18, 19-500 Gołdap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</w:t>
      </w:r>
    </w:p>
    <w:p w:rsidR="001878C5" w:rsidRDefault="004D2EC9" w:rsidP="001878C5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Miejsca realizacji pozostałych form wsparcia wskazane są we wnioskach złożonych przez kontrahentów PUP i zawartych z nimi umowach. </w:t>
      </w:r>
    </w:p>
    <w:p w:rsidR="004D2EC9" w:rsidRPr="000B257C" w:rsidRDefault="004D2EC9" w:rsidP="001878C5">
      <w:pPr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E04D4" w:rsidRDefault="005E04D4" w:rsidP="001878C5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E04D4">
        <w:rPr>
          <w:rFonts w:ascii="Calibri" w:eastAsia="Times New Roman" w:hAnsi="Calibri" w:cs="Times New Roman"/>
          <w:sz w:val="24"/>
          <w:szCs w:val="24"/>
          <w:lang w:eastAsia="pl-PL"/>
        </w:rPr>
        <w:t>Ogólnych informacji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temat projektu udziela Monika Górna (</w:t>
      </w:r>
      <w:r w:rsidRPr="005E04D4">
        <w:rPr>
          <w:rFonts w:ascii="Calibri" w:eastAsia="Times New Roman" w:hAnsi="Calibri" w:cs="Times New Roman"/>
          <w:sz w:val="24"/>
          <w:szCs w:val="24"/>
          <w:lang w:eastAsia="pl-PL"/>
        </w:rPr>
        <w:t>tel. 87 615 03 95, wew. 212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).</w:t>
      </w:r>
    </w:p>
    <w:p w:rsidR="005E04D4" w:rsidRPr="000B257C" w:rsidRDefault="005E04D4" w:rsidP="001878C5">
      <w:pPr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878C5" w:rsidRDefault="001878C5" w:rsidP="001878C5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Więcej informacji na temat form wsparcia </w:t>
      </w:r>
      <w:r w:rsidR="004D2E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realizowanych w ramach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projektu udzielają:</w:t>
      </w:r>
    </w:p>
    <w:p w:rsidR="001878C5" w:rsidRDefault="004D2EC9" w:rsidP="001878C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poradnictwo zawodowe</w:t>
      </w:r>
      <w:r w:rsidR="001878C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Bożena Bogdan (tel. 87</w:t>
      </w:r>
      <w:r w:rsidR="000B257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 615 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03 95, wew. 321)</w:t>
      </w:r>
      <w:r w:rsidR="00154936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154936" w:rsidRDefault="00154936" w:rsidP="001878C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pośrednictwo pracy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– Klaudia Późniak (</w:t>
      </w:r>
      <w:r w:rsidRPr="0015493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tel. 87 615 03 95, wew.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108), Agnieszka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l-PL"/>
        </w:rPr>
        <w:t>Kudryk-Kalwajtys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</w:t>
      </w:r>
      <w:r w:rsidRPr="0015493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tel. 87 615 03 95, wew.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105), Magdalena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l-PL"/>
        </w:rPr>
        <w:t>Mejsak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154936">
        <w:rPr>
          <w:rFonts w:ascii="Calibri" w:eastAsia="Times New Roman" w:hAnsi="Calibri" w:cs="Times New Roman"/>
          <w:sz w:val="24"/>
          <w:szCs w:val="24"/>
          <w:lang w:eastAsia="pl-PL"/>
        </w:rPr>
        <w:t>(tel. 87 615 03 95, wew. 10</w:t>
      </w:r>
      <w:r w:rsidR="000B257C">
        <w:rPr>
          <w:rFonts w:ascii="Calibri" w:eastAsia="Times New Roman" w:hAnsi="Calibri" w:cs="Times New Roman"/>
          <w:sz w:val="24"/>
          <w:szCs w:val="24"/>
          <w:lang w:eastAsia="pl-PL"/>
        </w:rPr>
        <w:t>6</w:t>
      </w:r>
      <w:r w:rsidRPr="00154936"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Pr="00154936">
        <w:rPr>
          <w:rFonts w:ascii="Calibri" w:eastAsia="Times New Roman" w:hAnsi="Calibri" w:cs="Times New Roman"/>
          <w:sz w:val="24"/>
          <w:szCs w:val="24"/>
          <w:lang w:eastAsia="pl-PL"/>
        </w:rPr>
        <w:t>Bożena Bogdan (tel. 87 615 03 95, wew. 321),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Bożena Iwanicka </w:t>
      </w:r>
      <w:r w:rsidRPr="0015493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(tel. 87 615 03 95, wew.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323</w:t>
      </w:r>
      <w:r w:rsidRPr="00154936"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bookmarkStart w:id="0" w:name="_GoBack"/>
      <w:bookmarkEnd w:id="0"/>
      <w:r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4D2EC9" w:rsidRDefault="004D2EC9" w:rsidP="001878C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D2EC9">
        <w:rPr>
          <w:rFonts w:ascii="Calibri" w:eastAsia="Times New Roman" w:hAnsi="Calibri" w:cs="Times New Roman"/>
          <w:b/>
          <w:sz w:val="24"/>
          <w:szCs w:val="24"/>
          <w:lang w:eastAsia="pl-PL"/>
        </w:rPr>
        <w:t>staż</w:t>
      </w:r>
      <w:r w:rsidRPr="004D2E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Urszula Malinowska (tel. 87 615 03 95, wew. 104)</w:t>
      </w:r>
      <w:r w:rsidR="00154936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1878C5" w:rsidRDefault="001878C5" w:rsidP="001878C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D2EC9">
        <w:rPr>
          <w:rFonts w:ascii="Calibri" w:eastAsia="Times New Roman" w:hAnsi="Calibri" w:cs="Times New Roman"/>
          <w:b/>
          <w:sz w:val="24"/>
          <w:szCs w:val="24"/>
          <w:lang w:eastAsia="pl-PL"/>
        </w:rPr>
        <w:t>jednorazowe środki na podjęcie działalności gospodarczej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</w:t>
      </w:r>
      <w:r w:rsidR="00DA64EC" w:rsidRPr="004D2EC9">
        <w:rPr>
          <w:rFonts w:ascii="Calibri" w:eastAsia="Times New Roman" w:hAnsi="Calibri" w:cs="Times New Roman"/>
          <w:sz w:val="24"/>
          <w:szCs w:val="24"/>
          <w:lang w:eastAsia="pl-PL"/>
        </w:rPr>
        <w:t>Urszula Malinowska (tel. 87 615 03 95, wew. 104)</w:t>
      </w:r>
      <w:r w:rsidR="00154936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1878C5" w:rsidRDefault="00836598" w:rsidP="001878C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D2EC9">
        <w:rPr>
          <w:rFonts w:ascii="Calibri" w:eastAsia="Times New Roman" w:hAnsi="Calibri" w:cs="Times New Roman"/>
          <w:b/>
          <w:sz w:val="24"/>
          <w:szCs w:val="24"/>
          <w:lang w:eastAsia="pl-PL"/>
        </w:rPr>
        <w:t>refundacja kosztów wyposażenia stanowiska pracy</w:t>
      </w:r>
      <w:r w:rsidR="001878C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Marcin Stasiński</w:t>
      </w:r>
      <w:r w:rsidR="004D2E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(tel. 87 615 03 95, wew. 212)</w:t>
      </w:r>
      <w:r w:rsidR="00154936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DA64EC" w:rsidRDefault="00836598" w:rsidP="001878C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D2EC9">
        <w:rPr>
          <w:rFonts w:ascii="Calibri" w:eastAsia="Times New Roman" w:hAnsi="Calibri" w:cs="Times New Roman"/>
          <w:b/>
          <w:sz w:val="24"/>
          <w:szCs w:val="24"/>
          <w:lang w:eastAsia="pl-PL"/>
        </w:rPr>
        <w:t>prace interwencyjne</w:t>
      </w:r>
      <w:r w:rsidR="001878C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Marcin Stasiński</w:t>
      </w:r>
      <w:r w:rsidR="004D2E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4D2EC9" w:rsidRPr="004D2EC9">
        <w:rPr>
          <w:rFonts w:ascii="Calibri" w:eastAsia="Times New Roman" w:hAnsi="Calibri" w:cs="Times New Roman"/>
          <w:sz w:val="24"/>
          <w:szCs w:val="24"/>
          <w:lang w:eastAsia="pl-PL"/>
        </w:rPr>
        <w:t>(tel. 87 615 03 95, wew. 212)</w:t>
      </w:r>
      <w:r w:rsidR="00DA64EC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1878C5" w:rsidRPr="001878C5" w:rsidRDefault="00DA64EC" w:rsidP="001878C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szkolenia indywidualne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Bożena Iwanicka </w:t>
      </w:r>
      <w:r w:rsidRPr="0015493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(tel. 87 615 03 95, wew.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323</w:t>
      </w:r>
      <w:r w:rsidRPr="00154936"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r w:rsidR="001878C5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:rsidR="00836598" w:rsidRDefault="00836598" w:rsidP="0083659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65734" w:rsidRPr="00465734" w:rsidRDefault="00465734" w:rsidP="0046573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sectPr w:rsidR="00465734" w:rsidRPr="00465734" w:rsidSect="0049249C">
      <w:headerReference w:type="default" r:id="rId7"/>
      <w:footerReference w:type="default" r:id="rId8"/>
      <w:pgSz w:w="11906" w:h="16838"/>
      <w:pgMar w:top="1560" w:right="1417" w:bottom="1417" w:left="1417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09E" w:rsidRDefault="00D6409E" w:rsidP="00D6409E">
      <w:pPr>
        <w:spacing w:after="0" w:line="240" w:lineRule="auto"/>
      </w:pPr>
      <w:r>
        <w:separator/>
      </w:r>
    </w:p>
  </w:endnote>
  <w:endnote w:type="continuationSeparator" w:id="0">
    <w:p w:rsidR="00D6409E" w:rsidRDefault="00D6409E" w:rsidP="00D6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9C" w:rsidRDefault="005B1AB0" w:rsidP="0049249C">
    <w:pPr>
      <w:pStyle w:val="Nagwek"/>
    </w:pPr>
    <w:r w:rsidRPr="005B1AB0">
      <w:rPr>
        <w:noProof/>
        <w:lang w:eastAsia="pl-PL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748029</wp:posOffset>
          </wp:positionH>
          <wp:positionV relativeFrom="paragraph">
            <wp:posOffset>-5715</wp:posOffset>
          </wp:positionV>
          <wp:extent cx="1533525" cy="511639"/>
          <wp:effectExtent l="0" t="0" r="0" b="3175"/>
          <wp:wrapNone/>
          <wp:docPr id="4" name="Obraz 4" descr="\\dc1\PracownicyDoc\mgorna\Moje dokumenty\mgorna\EFS\Rok_2018\promocja_rpo_2018\flaga_rp_20180108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c1\PracownicyDoc\mgorna\Moje dokumenty\mgorna\EFS\Rok_2018\promocja_rpo_2018\flaga_rp_20180108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055" cy="51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892"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0F3EAD76" wp14:editId="72913293">
          <wp:simplePos x="0" y="0"/>
          <wp:positionH relativeFrom="column">
            <wp:posOffset>2433955</wp:posOffset>
          </wp:positionH>
          <wp:positionV relativeFrom="paragraph">
            <wp:posOffset>59150</wp:posOffset>
          </wp:positionV>
          <wp:extent cx="1674828" cy="478155"/>
          <wp:effectExtent l="0" t="0" r="1905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828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892" w:rsidRPr="004A3066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7B64A487" wp14:editId="5F08BAA3">
          <wp:simplePos x="0" y="0"/>
          <wp:positionH relativeFrom="margin">
            <wp:posOffset>4162425</wp:posOffset>
          </wp:positionH>
          <wp:positionV relativeFrom="margin">
            <wp:posOffset>8805545</wp:posOffset>
          </wp:positionV>
          <wp:extent cx="2023110" cy="608330"/>
          <wp:effectExtent l="0" t="0" r="0" b="1270"/>
          <wp:wrapNone/>
          <wp:docPr id="25" name="Obraz 25" descr="C:\Users\mgorna\AppData\Local\Temp\Rar$DI00.680\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gorna\AppData\Local\Temp\Rar$DI00.680\UE_EFS_POZIOM-K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49C" w:rsidRPr="00E1558E"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110A5C78" wp14:editId="558A2542">
          <wp:simplePos x="0" y="0"/>
          <wp:positionH relativeFrom="margin">
            <wp:posOffset>-495300</wp:posOffset>
          </wp:positionH>
          <wp:positionV relativeFrom="paragraph">
            <wp:posOffset>-85090</wp:posOffset>
          </wp:positionV>
          <wp:extent cx="1245600" cy="651600"/>
          <wp:effectExtent l="0" t="0" r="0" b="0"/>
          <wp:wrapNone/>
          <wp:docPr id="29" name="Obraz 29" descr="C:\Users\mgorna\AppData\Local\Temp\Rar$DI02.258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gorna\AppData\Local\Temp\Rar$DI02.258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249C" w:rsidRDefault="00492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09E" w:rsidRDefault="00D6409E" w:rsidP="00D6409E">
      <w:pPr>
        <w:spacing w:after="0" w:line="240" w:lineRule="auto"/>
      </w:pPr>
      <w:r>
        <w:separator/>
      </w:r>
    </w:p>
  </w:footnote>
  <w:footnote w:type="continuationSeparator" w:id="0">
    <w:p w:rsidR="00D6409E" w:rsidRDefault="00D6409E" w:rsidP="00D6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09E" w:rsidRDefault="0049249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13CFD" wp14:editId="3B6DA135">
              <wp:simplePos x="0" y="0"/>
              <wp:positionH relativeFrom="margin">
                <wp:align>center</wp:align>
              </wp:positionH>
              <wp:positionV relativeFrom="paragraph">
                <wp:posOffset>551815</wp:posOffset>
              </wp:positionV>
              <wp:extent cx="6498000" cy="0"/>
              <wp:effectExtent l="0" t="0" r="3619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8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8A0A25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3.45pt" to="511.6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" strokecolor="windowText" strokeweight="1pt">
              <v:stroke joinstyle="miter"/>
              <w10:wrap anchorx="margin"/>
            </v:line>
          </w:pict>
        </mc:Fallback>
      </mc:AlternateContent>
    </w:r>
    <w:r w:rsidRPr="0049249C"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3B2AD34" wp14:editId="18AB5951">
              <wp:simplePos x="0" y="0"/>
              <wp:positionH relativeFrom="column">
                <wp:posOffset>990600</wp:posOffset>
              </wp:positionH>
              <wp:positionV relativeFrom="paragraph">
                <wp:posOffset>-309245</wp:posOffset>
              </wp:positionV>
              <wp:extent cx="4754880" cy="809625"/>
              <wp:effectExtent l="0" t="0" r="7620" b="9525"/>
              <wp:wrapNone/>
              <wp:docPr id="84" name="Pole tekstow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88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49C" w:rsidRPr="0049249C" w:rsidRDefault="0049249C" w:rsidP="0049249C">
                          <w:pPr>
                            <w:pStyle w:val="Nagwek1"/>
                            <w:spacing w:before="0" w:line="240" w:lineRule="auto"/>
                            <w:jc w:val="center"/>
                            <w:rPr>
                              <w:rFonts w:ascii="Calibri" w:hAnsi="Calibri"/>
                              <w:b/>
                              <w:color w:val="auto"/>
                              <w:sz w:val="40"/>
                              <w:szCs w:val="40"/>
                            </w:rPr>
                          </w:pPr>
                          <w:r w:rsidRPr="0049249C">
                            <w:rPr>
                              <w:rFonts w:ascii="Calibri" w:hAnsi="Calibri"/>
                              <w:b/>
                              <w:color w:val="auto"/>
                              <w:sz w:val="40"/>
                              <w:szCs w:val="40"/>
                            </w:rPr>
                            <w:t>POWIATOWY URZĄD PRACY W GOŁDAPI</w:t>
                          </w:r>
                        </w:p>
                        <w:p w:rsidR="0049249C" w:rsidRPr="0049249C" w:rsidRDefault="0049249C" w:rsidP="0049249C">
                          <w:pPr>
                            <w:pStyle w:val="Nagwek1"/>
                            <w:spacing w:before="0" w:line="240" w:lineRule="auto"/>
                            <w:jc w:val="center"/>
                            <w:rPr>
                              <w:rFonts w:ascii="Calibri" w:hAnsi="Calibri"/>
                              <w:color w:val="auto"/>
                              <w:sz w:val="22"/>
                              <w:szCs w:val="22"/>
                            </w:rPr>
                          </w:pPr>
                          <w:r w:rsidRPr="0049249C">
                            <w:rPr>
                              <w:rFonts w:ascii="Calibri" w:hAnsi="Calibri"/>
                              <w:color w:val="auto"/>
                              <w:sz w:val="22"/>
                              <w:szCs w:val="22"/>
                            </w:rPr>
                            <w:t>ul. Żeromskiego 18, 19-500 Gołdap, tel./fax (87) 615 03 95, 615 03 70</w:t>
                          </w:r>
                        </w:p>
                        <w:p w:rsidR="0049249C" w:rsidRPr="0049249C" w:rsidRDefault="0049249C" w:rsidP="0049249C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49249C">
                            <w:rPr>
                              <w:rFonts w:ascii="Calibri" w:hAnsi="Calibri"/>
                              <w:lang w:val="en-US"/>
                            </w:rPr>
                            <w:t>http://goldap.praca.gov.pl, e-mail: olgo@praca.gov.pl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2AD34" id="_x0000_t202" coordsize="21600,21600" o:spt="202" path="m,l,21600r21600,l21600,xe">
              <v:stroke joinstyle="miter"/>
              <v:path gradientshapeok="t" o:connecttype="rect"/>
            </v:shapetype>
            <v:shape id="Pole tekstowe 84" o:spid="_x0000_s1026" type="#_x0000_t202" style="position:absolute;margin-left:78pt;margin-top:-24.35pt;width:374.4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" o:allowincell="f" stroked="f">
              <v:textbox>
                <w:txbxContent>
                  <w:p w:rsidR="0049249C" w:rsidRPr="0049249C" w:rsidRDefault="0049249C" w:rsidP="0049249C">
                    <w:pPr>
                      <w:pStyle w:val="Nagwek1"/>
                      <w:spacing w:before="0" w:line="240" w:lineRule="auto"/>
                      <w:jc w:val="center"/>
                      <w:rPr>
                        <w:rFonts w:ascii="Calibri" w:hAnsi="Calibri"/>
                        <w:b/>
                        <w:color w:val="auto"/>
                        <w:sz w:val="40"/>
                        <w:szCs w:val="40"/>
                      </w:rPr>
                    </w:pPr>
                    <w:r w:rsidRPr="0049249C">
                      <w:rPr>
                        <w:rFonts w:ascii="Calibri" w:hAnsi="Calibri"/>
                        <w:b/>
                        <w:color w:val="auto"/>
                        <w:sz w:val="40"/>
                        <w:szCs w:val="40"/>
                      </w:rPr>
                      <w:t>POWIATOWY URZĄD PRACY W GOŁDAPI</w:t>
                    </w:r>
                  </w:p>
                  <w:p w:rsidR="0049249C" w:rsidRPr="0049249C" w:rsidRDefault="0049249C" w:rsidP="0049249C">
                    <w:pPr>
                      <w:pStyle w:val="Nagwek1"/>
                      <w:spacing w:before="0" w:line="240" w:lineRule="auto"/>
                      <w:jc w:val="center"/>
                      <w:rPr>
                        <w:rFonts w:ascii="Calibri" w:hAnsi="Calibri"/>
                        <w:color w:val="auto"/>
                        <w:sz w:val="22"/>
                        <w:szCs w:val="22"/>
                      </w:rPr>
                    </w:pPr>
                    <w:r w:rsidRPr="0049249C">
                      <w:rPr>
                        <w:rFonts w:ascii="Calibri" w:hAnsi="Calibri"/>
                        <w:color w:val="auto"/>
                        <w:sz w:val="22"/>
                        <w:szCs w:val="22"/>
                      </w:rPr>
                      <w:t>ul. Żeromskiego 18, 19-500 Gołdap, tel./fax (87) 615 03 95, 615 03 70</w:t>
                    </w:r>
                  </w:p>
                  <w:p w:rsidR="0049249C" w:rsidRPr="0049249C" w:rsidRDefault="0049249C" w:rsidP="0049249C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lang w:val="en-US"/>
                      </w:rPr>
                    </w:pPr>
                    <w:r w:rsidRPr="0049249C">
                      <w:rPr>
                        <w:rFonts w:ascii="Calibri" w:hAnsi="Calibri"/>
                        <w:lang w:val="en-US"/>
                      </w:rPr>
                      <w:t>http://goldap.praca.gov.pl, e-mail: olgo@praca.gov.pl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0" allowOverlap="1" wp14:anchorId="36675BCE" wp14:editId="3639B55C">
          <wp:simplePos x="0" y="0"/>
          <wp:positionH relativeFrom="column">
            <wp:posOffset>-95250</wp:posOffset>
          </wp:positionH>
          <wp:positionV relativeFrom="paragraph">
            <wp:posOffset>-229235</wp:posOffset>
          </wp:positionV>
          <wp:extent cx="934720" cy="635000"/>
          <wp:effectExtent l="0" t="0" r="0" b="0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78F6"/>
    <w:multiLevelType w:val="hybridMultilevel"/>
    <w:tmpl w:val="E1E6EA62"/>
    <w:lvl w:ilvl="0" w:tplc="566CE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786D"/>
    <w:multiLevelType w:val="hybridMultilevel"/>
    <w:tmpl w:val="9F82B148"/>
    <w:lvl w:ilvl="0" w:tplc="84B0F5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6244"/>
    <w:multiLevelType w:val="hybridMultilevel"/>
    <w:tmpl w:val="860AD262"/>
    <w:lvl w:ilvl="0" w:tplc="B396F1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50842"/>
    <w:multiLevelType w:val="hybridMultilevel"/>
    <w:tmpl w:val="B4800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F6D83"/>
    <w:multiLevelType w:val="hybridMultilevel"/>
    <w:tmpl w:val="93A4656E"/>
    <w:lvl w:ilvl="0" w:tplc="A822B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12992"/>
    <w:multiLevelType w:val="hybridMultilevel"/>
    <w:tmpl w:val="09B6E87E"/>
    <w:lvl w:ilvl="0" w:tplc="E5A222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F2"/>
    <w:rsid w:val="000B257C"/>
    <w:rsid w:val="000B7B37"/>
    <w:rsid w:val="00154936"/>
    <w:rsid w:val="00165AC0"/>
    <w:rsid w:val="00166DF9"/>
    <w:rsid w:val="001878C5"/>
    <w:rsid w:val="0019734F"/>
    <w:rsid w:val="003D7D35"/>
    <w:rsid w:val="004328EF"/>
    <w:rsid w:val="00465734"/>
    <w:rsid w:val="0049249C"/>
    <w:rsid w:val="004D2EC9"/>
    <w:rsid w:val="00561CE4"/>
    <w:rsid w:val="005B10F6"/>
    <w:rsid w:val="005B1AB0"/>
    <w:rsid w:val="005E04D4"/>
    <w:rsid w:val="005E054D"/>
    <w:rsid w:val="005E7D20"/>
    <w:rsid w:val="00617AD8"/>
    <w:rsid w:val="00635F5E"/>
    <w:rsid w:val="006D3FC5"/>
    <w:rsid w:val="00711CB2"/>
    <w:rsid w:val="007176A6"/>
    <w:rsid w:val="007615F0"/>
    <w:rsid w:val="00796F2D"/>
    <w:rsid w:val="008110D9"/>
    <w:rsid w:val="00836598"/>
    <w:rsid w:val="008C22CF"/>
    <w:rsid w:val="0090056B"/>
    <w:rsid w:val="009E69AA"/>
    <w:rsid w:val="00C81258"/>
    <w:rsid w:val="00CB0AFE"/>
    <w:rsid w:val="00D534D0"/>
    <w:rsid w:val="00D6409E"/>
    <w:rsid w:val="00DA64EC"/>
    <w:rsid w:val="00DB74BF"/>
    <w:rsid w:val="00DD77E9"/>
    <w:rsid w:val="00E873F2"/>
    <w:rsid w:val="00EC11AA"/>
    <w:rsid w:val="00F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7496467A-BA27-4189-BA77-73862B11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2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09E"/>
  </w:style>
  <w:style w:type="paragraph" w:styleId="Stopka">
    <w:name w:val="footer"/>
    <w:basedOn w:val="Normalny"/>
    <w:link w:val="StopkaZnak"/>
    <w:uiPriority w:val="99"/>
    <w:unhideWhenUsed/>
    <w:rsid w:val="00D6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09E"/>
  </w:style>
  <w:style w:type="paragraph" w:styleId="Tekstdymka">
    <w:name w:val="Balloon Text"/>
    <w:basedOn w:val="Normalny"/>
    <w:link w:val="TekstdymkaZnak"/>
    <w:uiPriority w:val="99"/>
    <w:semiHidden/>
    <w:unhideWhenUsed/>
    <w:rsid w:val="00EC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A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2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E0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834945A9</Template>
  <TotalTime>8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Górna</dc:creator>
  <cp:keywords/>
  <dc:description/>
  <cp:lastModifiedBy>Monika Górna</cp:lastModifiedBy>
  <cp:revision>4</cp:revision>
  <cp:lastPrinted>2018-03-15T10:28:00Z</cp:lastPrinted>
  <dcterms:created xsi:type="dcterms:W3CDTF">2019-02-28T12:32:00Z</dcterms:created>
  <dcterms:modified xsi:type="dcterms:W3CDTF">2020-02-20T13:58:00Z</dcterms:modified>
</cp:coreProperties>
</file>